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firstLine="480"/>
        <w:jc w:val="center"/>
        <w:rPr>
          <w:rFonts w:ascii="微软雅黑" w:hAnsi="微软雅黑" w:eastAsia="微软雅黑" w:cs="宋体"/>
          <w:b/>
          <w:color w:val="333333"/>
          <w:kern w:val="0"/>
          <w:sz w:val="36"/>
          <w:szCs w:val="36"/>
        </w:rPr>
      </w:pPr>
      <w:r>
        <w:rPr>
          <w:rFonts w:hint="eastAsia" w:ascii="微软雅黑" w:hAnsi="微软雅黑" w:eastAsia="微软雅黑" w:cs="宋体"/>
          <w:b/>
          <w:color w:val="333333"/>
          <w:kern w:val="0"/>
          <w:sz w:val="36"/>
          <w:szCs w:val="36"/>
        </w:rPr>
        <w:t>深圳国防科技工业协会专家委员会管理办法</w:t>
      </w:r>
    </w:p>
    <w:p>
      <w:pPr>
        <w:widowControl/>
        <w:shd w:val="clear" w:color="auto" w:fill="FFFFFF"/>
        <w:spacing w:line="360" w:lineRule="atLeast"/>
        <w:ind w:firstLine="480"/>
        <w:jc w:val="center"/>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（2</w:t>
      </w:r>
      <w:r>
        <w:rPr>
          <w:rFonts w:ascii="微软雅黑" w:hAnsi="微软雅黑" w:eastAsia="微软雅黑" w:cs="宋体"/>
          <w:color w:val="333333"/>
          <w:kern w:val="0"/>
          <w:sz w:val="36"/>
          <w:szCs w:val="36"/>
        </w:rPr>
        <w:t>021</w:t>
      </w:r>
      <w:r>
        <w:rPr>
          <w:rFonts w:hint="eastAsia" w:ascii="微软雅黑" w:hAnsi="微软雅黑" w:eastAsia="微软雅黑" w:cs="宋体"/>
          <w:color w:val="333333"/>
          <w:kern w:val="0"/>
          <w:sz w:val="36"/>
          <w:szCs w:val="36"/>
        </w:rPr>
        <w:t>年）</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一、组建专家委员会的目的和意义</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军民融合既是兴国之举，又是强军之策。习近平总书记指出，走军民融合式发展路子，是实现富国和强军相统一的重要途径。党的十八届三中全会明确提出“推动军民融合深度发展”、“积极引导优势民营企业进入军品科研生产和维修领域”，为军民融合深度发展带来了前所未有的发展机遇。</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深圳作为我国改革开放的窗口和试验田，历经4</w:t>
      </w:r>
      <w:r>
        <w:rPr>
          <w:rFonts w:ascii="Helvetica" w:hAnsi="Helvetica" w:eastAsia="宋体" w:cs="宋体"/>
          <w:color w:val="333333"/>
          <w:kern w:val="0"/>
          <w:szCs w:val="21"/>
        </w:rPr>
        <w:t>0</w:t>
      </w:r>
      <w:r>
        <w:rPr>
          <w:rFonts w:hint="eastAsia" w:ascii="Helvetica" w:hAnsi="Helvetica" w:eastAsia="宋体" w:cs="宋体"/>
          <w:color w:val="333333"/>
          <w:kern w:val="0"/>
          <w:szCs w:val="21"/>
        </w:rPr>
        <w:t>年的长足发展，创造了经济社会发展奇迹，市场经济体制完善，经济实力雄厚，科技创新能力突出，P</w:t>
      </w:r>
      <w:r>
        <w:rPr>
          <w:rFonts w:ascii="Helvetica" w:hAnsi="Helvetica" w:eastAsia="宋体" w:cs="宋体"/>
          <w:color w:val="333333"/>
          <w:kern w:val="0"/>
          <w:szCs w:val="21"/>
        </w:rPr>
        <w:t>CT</w:t>
      </w:r>
      <w:r>
        <w:rPr>
          <w:rFonts w:hint="eastAsia" w:ascii="Helvetica" w:hAnsi="Helvetica" w:eastAsia="宋体" w:cs="宋体"/>
          <w:color w:val="333333"/>
          <w:kern w:val="0"/>
          <w:szCs w:val="21"/>
        </w:rPr>
        <w:t>国际专利申请量连续1</w:t>
      </w:r>
      <w:r>
        <w:rPr>
          <w:rFonts w:ascii="Helvetica" w:hAnsi="Helvetica" w:eastAsia="宋体" w:cs="宋体"/>
          <w:color w:val="333333"/>
          <w:kern w:val="0"/>
          <w:szCs w:val="21"/>
        </w:rPr>
        <w:t>8</w:t>
      </w:r>
      <w:r>
        <w:rPr>
          <w:rFonts w:hint="eastAsia" w:ascii="Helvetica" w:hAnsi="Helvetica" w:eastAsia="宋体" w:cs="宋体"/>
          <w:color w:val="333333"/>
          <w:kern w:val="0"/>
          <w:szCs w:val="21"/>
        </w:rPr>
        <w:t>年居全国第一，产业链健全完善，在电子信息、智能装备制造、航空航天、新材料和新能源等领域涌现出一批优势企业，产品和技术均处于行业领先地位。</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随着</w:t>
      </w:r>
      <w:r>
        <w:rPr>
          <w:rFonts w:ascii="Helvetica" w:hAnsi="Helvetica" w:eastAsia="宋体" w:cs="宋体"/>
          <w:color w:val="333333"/>
          <w:kern w:val="0"/>
          <w:szCs w:val="21"/>
        </w:rPr>
        <w:t>军民融合政策体系不断完善，并逐渐向实践深度迈进</w:t>
      </w:r>
      <w:r>
        <w:rPr>
          <w:rFonts w:hint="eastAsia" w:ascii="Helvetica" w:hAnsi="Helvetica" w:eastAsia="宋体" w:cs="宋体"/>
          <w:color w:val="333333"/>
          <w:kern w:val="0"/>
          <w:szCs w:val="21"/>
        </w:rPr>
        <w:t>，企业除了对自身产品或技术的自信外，越来越深刻的认识到实现真正服务国防必须要做到了解部队的真实需求、熟悉军工的总体、融入军工行业的布局或生态。根据行业发展需要，为了更好地发挥行业专家的作用，研究国防科技发展战略，研讨技术发展、产业政策、标准质量等一系列重要问题，建立科学的决策机制，提高决策水平，推动国防科技创新、健康快速发展，深圳国防科技工业协会正式组建专家委员会。</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二、专家委员会的组织架构</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ascii="Helvetica" w:hAnsi="Helvetica" w:eastAsia="宋体" w:cs="宋体"/>
          <w:color w:val="333333"/>
          <w:kern w:val="0"/>
          <w:szCs w:val="21"/>
        </w:rPr>
        <w:t>1</w:t>
      </w:r>
      <w:r>
        <w:rPr>
          <w:rFonts w:hint="eastAsia" w:ascii="Helvetica" w:hAnsi="Helvetica" w:eastAsia="宋体" w:cs="宋体"/>
          <w:color w:val="333333"/>
          <w:kern w:val="0"/>
          <w:szCs w:val="21"/>
        </w:rPr>
        <w:t>、专家委员会由国内相关技术领域的专家学者和企业管理者组成，设主任1人，副主任若干人，委员数十人。</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ascii="Helvetica" w:hAnsi="Helvetica" w:eastAsia="宋体" w:cs="宋体"/>
          <w:color w:val="333333"/>
          <w:kern w:val="0"/>
          <w:szCs w:val="21"/>
        </w:rPr>
        <w:t>2</w:t>
      </w:r>
      <w:r>
        <w:rPr>
          <w:rFonts w:hint="eastAsia" w:ascii="Helvetica" w:hAnsi="Helvetica" w:eastAsia="宋体" w:cs="宋体"/>
          <w:color w:val="333333"/>
          <w:kern w:val="0"/>
          <w:szCs w:val="21"/>
        </w:rPr>
        <w:t>、专家委员会下设：军事专家组、学术专家组、技术专家组。</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ascii="Helvetica" w:hAnsi="Helvetica" w:eastAsia="宋体" w:cs="宋体"/>
          <w:color w:val="333333"/>
          <w:kern w:val="0"/>
          <w:szCs w:val="21"/>
        </w:rPr>
        <w:t>3</w:t>
      </w:r>
      <w:r>
        <w:rPr>
          <w:rFonts w:hint="eastAsia" w:ascii="Helvetica" w:hAnsi="Helvetica" w:eastAsia="宋体" w:cs="宋体"/>
          <w:color w:val="333333"/>
          <w:kern w:val="0"/>
          <w:szCs w:val="21"/>
        </w:rPr>
        <w:t>、今后，视行业及发展需要可增加相应的工作组。</w:t>
      </w:r>
    </w:p>
    <w:p>
      <w:pPr>
        <w:widowControl/>
        <w:shd w:val="clear" w:color="auto" w:fill="FFFFFF"/>
        <w:spacing w:before="156" w:beforeLines="50" w:after="156" w:afterLines="50" w:line="400" w:lineRule="atLeast"/>
        <w:ind w:firstLine="482"/>
        <w:jc w:val="left"/>
        <w:rPr>
          <w:rFonts w:ascii="Helvetica" w:hAnsi="Helvetica" w:eastAsia="宋体" w:cs="宋体"/>
          <w:color w:val="FF0000"/>
          <w:kern w:val="0"/>
          <w:szCs w:val="21"/>
        </w:rPr>
      </w:pPr>
      <w:r>
        <w:rPr>
          <w:rFonts w:ascii="Helvetica" w:hAnsi="Helvetica" w:eastAsia="宋体" w:cs="宋体"/>
          <w:color w:val="333333"/>
          <w:kern w:val="0"/>
          <w:szCs w:val="21"/>
        </w:rPr>
        <w:t>4</w:t>
      </w:r>
      <w:r>
        <w:rPr>
          <w:rFonts w:hint="eastAsia" w:ascii="Helvetica" w:hAnsi="Helvetica" w:eastAsia="宋体" w:cs="宋体"/>
          <w:color w:val="333333"/>
          <w:kern w:val="0"/>
          <w:szCs w:val="21"/>
        </w:rPr>
        <w:t>、专家委员会设办公室与协会秘书处合署办公。在专家委员会的领导下开展工作，对主任负责。</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三、专家委员会的工作范围</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1、宣传贯彻国家科技法律、法规、方针和政策，组织国防科技工作者参与国家产业政策、法规和技术规范的研究与制定。</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2、协助有关部门组织编制国防科技工业发展战略和发展规划。</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3、围绕行业热点问题和影响行业发展的问题提出议题，召开研讨会、对涉及行业发展的重大问题提出建议。</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4、接受企事业单位委托，对国防科技工业的科技开发推广、技术改造、技术引进及人才培养等方面的重要技术问题进行考察调研，论证、评价和咨询。</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5、参与科技成果鉴定和评价工作，标准制修订以及新技术、新装备、新产品推广工作，促进科技成果转化和推广应用。</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6、参与国防科技工业申报行业科技进步奖、技术发明奖等的初审和申评工作。</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7、承担协会委托的其他工作，及时联络和反映行业科技人员的诉求为国防科技企业和社会提供专项服务和技术服务。</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ascii="Helvetica" w:hAnsi="Helvetica" w:eastAsia="宋体" w:cs="宋体"/>
          <w:color w:val="333333"/>
          <w:kern w:val="0"/>
          <w:szCs w:val="21"/>
        </w:rPr>
        <w:t>8</w:t>
      </w:r>
      <w:r>
        <w:rPr>
          <w:rFonts w:hint="eastAsia" w:ascii="Helvetica" w:hAnsi="Helvetica" w:eastAsia="宋体" w:cs="宋体"/>
          <w:color w:val="333333"/>
          <w:kern w:val="0"/>
          <w:szCs w:val="21"/>
        </w:rPr>
        <w:t>、在协会组织下，参与编制行业经济运行情况分析报告和年鉴等工作。</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四、专家委员会成员应具备的条件</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委员由高校、科研院所、重点企业、设计等单位专家构成。主要参考其本人的专业学术水平、科技成果和知名度，也考虑其单位在行业的地位。</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本人要作风正派，有良好的学术和职业道德，廉洁奉公、遵纪守法、责任心强、身体健康、热爱专家委员会工作。</w:t>
      </w:r>
    </w:p>
    <w:p>
      <w:pPr>
        <w:widowControl/>
        <w:shd w:val="clear" w:color="auto" w:fill="FFFFFF"/>
        <w:spacing w:before="156" w:beforeLines="50" w:after="156" w:afterLines="50" w:line="400" w:lineRule="atLeast"/>
        <w:ind w:firstLine="482"/>
        <w:jc w:val="left"/>
        <w:rPr>
          <w:rFonts w:ascii="Helvetica" w:hAnsi="Helvetica" w:eastAsia="宋体" w:cs="宋体"/>
          <w:kern w:val="0"/>
          <w:szCs w:val="21"/>
        </w:rPr>
      </w:pPr>
      <w:r>
        <w:rPr>
          <w:rFonts w:hint="eastAsia" w:ascii="Helvetica" w:hAnsi="Helvetica" w:eastAsia="宋体" w:cs="宋体"/>
          <w:kern w:val="0"/>
          <w:szCs w:val="21"/>
        </w:rPr>
        <w:t>1、</w:t>
      </w:r>
      <w:r>
        <w:rPr>
          <w:rFonts w:hint="eastAsia" w:ascii="Helvetica" w:hAnsi="Helvetica" w:eastAsia="宋体" w:cs="宋体"/>
          <w:b/>
          <w:kern w:val="0"/>
          <w:szCs w:val="21"/>
        </w:rPr>
        <w:t>军事专家组：</w:t>
      </w:r>
      <w:r>
        <w:rPr>
          <w:rFonts w:hint="eastAsia" w:ascii="Helvetica" w:hAnsi="Helvetica" w:eastAsia="宋体" w:cs="宋体"/>
          <w:kern w:val="0"/>
          <w:szCs w:val="21"/>
        </w:rPr>
        <w:t>主要来自对军事应用需求熟悉的相关人员，应熟悉军工发展相关，具备较丰富的军品需求、质量、技术、应用的阅历和经验。</w:t>
      </w:r>
    </w:p>
    <w:p>
      <w:pPr>
        <w:widowControl/>
        <w:shd w:val="clear" w:color="auto" w:fill="FFFFFF"/>
        <w:spacing w:before="156" w:beforeLines="50" w:after="156" w:afterLines="50" w:line="400" w:lineRule="atLeast"/>
        <w:ind w:firstLine="482"/>
        <w:jc w:val="left"/>
        <w:rPr>
          <w:rFonts w:ascii="Helvetica" w:hAnsi="Helvetica" w:eastAsia="宋体" w:cs="宋体"/>
          <w:kern w:val="0"/>
          <w:szCs w:val="21"/>
        </w:rPr>
      </w:pPr>
      <w:r>
        <w:rPr>
          <w:rFonts w:hint="eastAsia" w:ascii="Helvetica" w:hAnsi="Helvetica" w:eastAsia="宋体" w:cs="宋体"/>
          <w:kern w:val="0"/>
          <w:szCs w:val="21"/>
        </w:rPr>
        <w:t>2、</w:t>
      </w:r>
      <w:r>
        <w:rPr>
          <w:rFonts w:hint="eastAsia" w:ascii="Helvetica" w:hAnsi="Helvetica" w:eastAsia="宋体" w:cs="宋体"/>
          <w:b/>
          <w:bCs/>
          <w:kern w:val="0"/>
          <w:szCs w:val="21"/>
        </w:rPr>
        <w:t>学术专家组：</w:t>
      </w:r>
      <w:r>
        <w:rPr>
          <w:rFonts w:hint="eastAsia" w:ascii="Helvetica" w:hAnsi="Helvetica" w:eastAsia="宋体" w:cs="宋体"/>
          <w:kern w:val="0"/>
          <w:szCs w:val="21"/>
        </w:rPr>
        <w:t>主要来自国防相关院校、科研设计院和相关机构，原则上应具有副高级以上职称，或具有博士学位。了解、掌握和研究相关专业领域的科学技术发展动态，在相关领域具有研究经历和相关成果，或在军工生产、应用领域具有丰富工程经验，或在推动高品质产品在军工应用领域发挥积极作用，在军工上下游行业中具有较高的学术水平、研发能力和影响力。</w:t>
      </w:r>
    </w:p>
    <w:p>
      <w:pPr>
        <w:widowControl/>
        <w:shd w:val="clear" w:color="auto" w:fill="FFFFFF"/>
        <w:spacing w:before="156" w:beforeLines="50" w:after="156" w:afterLines="50" w:line="400" w:lineRule="atLeast"/>
        <w:ind w:firstLine="482"/>
        <w:jc w:val="left"/>
        <w:rPr>
          <w:rFonts w:hint="eastAsia" w:ascii="Helvetica" w:hAnsi="Helvetica" w:eastAsia="宋体" w:cs="宋体"/>
          <w:kern w:val="0"/>
          <w:szCs w:val="21"/>
        </w:rPr>
      </w:pPr>
      <w:r>
        <w:rPr>
          <w:rFonts w:hint="eastAsia" w:ascii="Helvetica" w:hAnsi="Helvetica" w:eastAsia="宋体" w:cs="宋体"/>
          <w:kern w:val="0"/>
          <w:szCs w:val="21"/>
        </w:rPr>
        <w:t>3、</w:t>
      </w:r>
      <w:r>
        <w:rPr>
          <w:rFonts w:hint="eastAsia" w:ascii="Helvetica" w:hAnsi="Helvetica" w:eastAsia="宋体" w:cs="宋体"/>
          <w:b/>
          <w:kern w:val="0"/>
          <w:szCs w:val="21"/>
        </w:rPr>
        <w:t>技术专家组：</w:t>
      </w:r>
      <w:bookmarkStart w:id="0" w:name="_GoBack"/>
      <w:r>
        <w:rPr>
          <w:rFonts w:hint="eastAsia" w:ascii="Helvetica" w:hAnsi="Helvetica" w:eastAsia="宋体" w:cs="宋体"/>
          <w:kern w:val="0"/>
          <w:szCs w:val="21"/>
        </w:rPr>
        <w:t>主要来自生产与管理一线，要求熟悉军品质量管理体系情况，积累并有丰富的生产实践经验</w:t>
      </w:r>
      <w:r>
        <w:rPr>
          <w:rFonts w:hint="eastAsia" w:ascii="Helvetica" w:hAnsi="Helvetica" w:eastAsia="宋体" w:cs="宋体"/>
          <w:kern w:val="0"/>
          <w:szCs w:val="21"/>
        </w:rPr>
        <w:t>。</w:t>
      </w:r>
    </w:p>
    <w:bookmarkEnd w:id="0"/>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kern w:val="0"/>
          <w:szCs w:val="21"/>
        </w:rPr>
        <w:t>4、</w:t>
      </w:r>
      <w:r>
        <w:rPr>
          <w:rFonts w:hint="eastAsia" w:ascii="Helvetica" w:hAnsi="Helvetica" w:eastAsia="宋体" w:cs="宋体"/>
          <w:b/>
          <w:color w:val="333333"/>
          <w:kern w:val="0"/>
          <w:szCs w:val="21"/>
        </w:rPr>
        <w:t>年龄和身体要求</w:t>
      </w:r>
      <w:r>
        <w:rPr>
          <w:rFonts w:hint="eastAsia" w:ascii="Helvetica" w:hAnsi="Helvetica" w:eastAsia="宋体" w:cs="宋体"/>
          <w:color w:val="333333"/>
          <w:kern w:val="0"/>
          <w:szCs w:val="21"/>
        </w:rPr>
        <w:t>：年龄适宜，身体健康。</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五、专家委员会委员的遴选程序</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1、专家由会员单位推荐或自荐并填写《深圳军民两用协同创新专家库技术专家备案表》，由协会专家委员会办公室审核，根据专家任职条件和要求遴选，提出专家候选人。</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2、专家委员会主任委员、副主任委员和委员候选人由协会专家委员会办公室根据要求遴选候选人，并向协会会长及副会长征求意见，由协会专家委员会办公室颁发专家委员会证书，聘任期为三年。</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六、专家委员会成员享有以下权利</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1、向协会理事会及专家委员会提出工作意见和建议。</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2、优先获取协会相关科技资料。</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3、自愿退出专家委员会。</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七、专家委员会成员应承担的义务</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1、遵守国家有关法律法规和专家委员会管理办法。</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2、积极参加专家委员会的各项活动。</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3、提供相关专业的科技信息，提出研发课题和项目、推广应用及技术建议。</w:t>
      </w:r>
    </w:p>
    <w:p>
      <w:pPr>
        <w:widowControl/>
        <w:shd w:val="clear" w:color="auto" w:fill="FFFFFF"/>
        <w:spacing w:before="312" w:beforeLines="100" w:after="156" w:afterLines="50" w:line="360" w:lineRule="atLeast"/>
        <w:ind w:firstLine="482"/>
        <w:jc w:val="left"/>
        <w:rPr>
          <w:rFonts w:ascii="黑体" w:hAnsi="黑体" w:eastAsia="黑体" w:cs="宋体"/>
          <w:b/>
          <w:color w:val="333333"/>
          <w:kern w:val="0"/>
          <w:sz w:val="28"/>
          <w:szCs w:val="28"/>
        </w:rPr>
      </w:pPr>
      <w:r>
        <w:rPr>
          <w:rFonts w:hint="eastAsia" w:ascii="黑体" w:hAnsi="黑体" w:eastAsia="黑体" w:cs="宋体"/>
          <w:b/>
          <w:color w:val="333333"/>
          <w:kern w:val="0"/>
          <w:sz w:val="28"/>
          <w:szCs w:val="28"/>
        </w:rPr>
        <w:t>八、其他事项</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1、未经专家委员会的许可，专家委员会成员不得以专家委员会的名义组织任何活动。</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2、专家委员会在咨询评审活动中，不可超越政策规定收受报酬和其他礼品。</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3、对违反国家法律、法规和专家委员会管理办法的专家委员会成员予以除名。</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4、专家委员会成立后，召开工作会议，完善有关制度，制定工作计划并开展工作。</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r>
        <w:rPr>
          <w:rFonts w:hint="eastAsia" w:ascii="Helvetica" w:hAnsi="Helvetica" w:eastAsia="宋体" w:cs="宋体"/>
          <w:color w:val="333333"/>
          <w:kern w:val="0"/>
          <w:szCs w:val="21"/>
        </w:rPr>
        <w:t>附：深圳军民两用协同创新专家</w:t>
      </w:r>
      <w:r>
        <w:rPr>
          <w:rFonts w:hint="eastAsia" w:ascii="Helvetica" w:hAnsi="Helvetica" w:eastAsia="宋体" w:cs="宋体"/>
          <w:color w:val="333333"/>
          <w:kern w:val="0"/>
          <w:szCs w:val="21"/>
          <w:lang w:eastAsia="zh-CN"/>
        </w:rPr>
        <w:t>推荐</w:t>
      </w:r>
      <w:r>
        <w:rPr>
          <w:rFonts w:hint="eastAsia" w:ascii="Helvetica" w:hAnsi="Helvetica" w:eastAsia="宋体" w:cs="宋体"/>
          <w:color w:val="333333"/>
          <w:kern w:val="0"/>
          <w:szCs w:val="21"/>
        </w:rPr>
        <w:t>表</w:t>
      </w:r>
    </w:p>
    <w:p>
      <w:pPr>
        <w:widowControl/>
        <w:shd w:val="clear" w:color="auto" w:fill="FFFFFF"/>
        <w:spacing w:before="156" w:beforeLines="50" w:after="156" w:afterLines="50" w:line="400" w:lineRule="atLeast"/>
        <w:ind w:firstLine="482"/>
        <w:jc w:val="left"/>
        <w:rPr>
          <w:rFonts w:ascii="Helvetica" w:hAnsi="Helvetica" w:eastAsia="宋体" w:cs="宋体"/>
          <w:color w:val="333333"/>
          <w:kern w:val="0"/>
          <w:szCs w:val="21"/>
        </w:rPr>
      </w:pPr>
    </w:p>
    <w:p>
      <w:pPr>
        <w:widowControl/>
        <w:shd w:val="clear" w:color="auto" w:fill="FFFFFF"/>
        <w:spacing w:line="360" w:lineRule="atLeast"/>
        <w:ind w:firstLine="480"/>
        <w:jc w:val="right"/>
        <w:rPr>
          <w:rFonts w:ascii="Helvetica" w:hAnsi="Helvetica" w:eastAsia="宋体" w:cs="宋体"/>
          <w:color w:val="333333"/>
          <w:kern w:val="0"/>
          <w:szCs w:val="21"/>
        </w:rPr>
      </w:pPr>
      <w:r>
        <w:rPr>
          <w:rFonts w:hint="eastAsia" w:ascii="Helvetica" w:hAnsi="Helvetica" w:eastAsia="宋体" w:cs="宋体"/>
          <w:color w:val="333333"/>
          <w:kern w:val="0"/>
          <w:szCs w:val="21"/>
        </w:rPr>
        <w:t>深圳国防科技工业协会</w:t>
      </w:r>
    </w:p>
    <w:p>
      <w:pPr>
        <w:widowControl/>
        <w:shd w:val="clear" w:color="auto" w:fill="FFFFFF"/>
        <w:spacing w:line="360" w:lineRule="atLeast"/>
        <w:ind w:firstLine="480"/>
        <w:jc w:val="right"/>
        <w:rPr>
          <w:rFonts w:ascii="Helvetica" w:hAnsi="Helvetica" w:eastAsia="宋体" w:cs="宋体"/>
          <w:color w:val="333333"/>
          <w:kern w:val="0"/>
          <w:szCs w:val="21"/>
        </w:rPr>
      </w:pPr>
      <w:r>
        <w:rPr>
          <w:rFonts w:hint="eastAsia" w:ascii="Helvetica" w:hAnsi="Helvetica" w:eastAsia="宋体" w:cs="宋体"/>
          <w:color w:val="333333"/>
          <w:kern w:val="0"/>
          <w:szCs w:val="21"/>
        </w:rPr>
        <w:t>2021年12月</w:t>
      </w:r>
      <w:r>
        <w:rPr>
          <w:rFonts w:ascii="Helvetica" w:hAnsi="Helvetica" w:eastAsia="宋体" w:cs="宋体"/>
          <w:color w:val="333333"/>
          <w:kern w:val="0"/>
          <w:szCs w:val="21"/>
        </w:rPr>
        <w:t>22</w:t>
      </w:r>
      <w:r>
        <w:rPr>
          <w:rFonts w:hint="eastAsia" w:ascii="Helvetica" w:hAnsi="Helvetica" w:eastAsia="宋体" w:cs="宋体"/>
          <w:color w:val="333333"/>
          <w:kern w:val="0"/>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F"/>
    <w:rsid w:val="00027ED7"/>
    <w:rsid w:val="00043E28"/>
    <w:rsid w:val="00054EF8"/>
    <w:rsid w:val="00062CE5"/>
    <w:rsid w:val="00092E8E"/>
    <w:rsid w:val="000A5E73"/>
    <w:rsid w:val="000D38E7"/>
    <w:rsid w:val="001041A0"/>
    <w:rsid w:val="001305C5"/>
    <w:rsid w:val="00137030"/>
    <w:rsid w:val="00143566"/>
    <w:rsid w:val="00167931"/>
    <w:rsid w:val="00181D4B"/>
    <w:rsid w:val="00187609"/>
    <w:rsid w:val="001A05B8"/>
    <w:rsid w:val="001B412A"/>
    <w:rsid w:val="001F1CC0"/>
    <w:rsid w:val="002178D3"/>
    <w:rsid w:val="00245A01"/>
    <w:rsid w:val="002B594A"/>
    <w:rsid w:val="002C52A9"/>
    <w:rsid w:val="002C5F05"/>
    <w:rsid w:val="002C6CC6"/>
    <w:rsid w:val="002D4113"/>
    <w:rsid w:val="002D7D71"/>
    <w:rsid w:val="00313AD6"/>
    <w:rsid w:val="003450E8"/>
    <w:rsid w:val="00360972"/>
    <w:rsid w:val="003924B2"/>
    <w:rsid w:val="003A3DAA"/>
    <w:rsid w:val="003C23D7"/>
    <w:rsid w:val="003C5CDA"/>
    <w:rsid w:val="003D149F"/>
    <w:rsid w:val="003E0A1A"/>
    <w:rsid w:val="003E0BA7"/>
    <w:rsid w:val="003E34AA"/>
    <w:rsid w:val="003F1AB6"/>
    <w:rsid w:val="004452CF"/>
    <w:rsid w:val="004545A7"/>
    <w:rsid w:val="00480376"/>
    <w:rsid w:val="004C4DA3"/>
    <w:rsid w:val="004C63FE"/>
    <w:rsid w:val="00510BA4"/>
    <w:rsid w:val="00531D0D"/>
    <w:rsid w:val="00534B75"/>
    <w:rsid w:val="005566EE"/>
    <w:rsid w:val="00564CCF"/>
    <w:rsid w:val="00570041"/>
    <w:rsid w:val="005969E6"/>
    <w:rsid w:val="005971C9"/>
    <w:rsid w:val="005A0BDD"/>
    <w:rsid w:val="005B1D06"/>
    <w:rsid w:val="005D679A"/>
    <w:rsid w:val="005F276A"/>
    <w:rsid w:val="00622523"/>
    <w:rsid w:val="00626888"/>
    <w:rsid w:val="00626A19"/>
    <w:rsid w:val="00641F8E"/>
    <w:rsid w:val="00664C8C"/>
    <w:rsid w:val="006B023C"/>
    <w:rsid w:val="006C1359"/>
    <w:rsid w:val="006C720E"/>
    <w:rsid w:val="006F165B"/>
    <w:rsid w:val="0071448A"/>
    <w:rsid w:val="00717F01"/>
    <w:rsid w:val="0074045B"/>
    <w:rsid w:val="007404BB"/>
    <w:rsid w:val="0074123B"/>
    <w:rsid w:val="0079007F"/>
    <w:rsid w:val="007C0D1C"/>
    <w:rsid w:val="007D66AE"/>
    <w:rsid w:val="007E2556"/>
    <w:rsid w:val="008211DC"/>
    <w:rsid w:val="00822683"/>
    <w:rsid w:val="0082470D"/>
    <w:rsid w:val="00841EA9"/>
    <w:rsid w:val="0084457C"/>
    <w:rsid w:val="0085623C"/>
    <w:rsid w:val="00862C3A"/>
    <w:rsid w:val="00863AF6"/>
    <w:rsid w:val="00866A28"/>
    <w:rsid w:val="0089267A"/>
    <w:rsid w:val="00894ACA"/>
    <w:rsid w:val="008A75C8"/>
    <w:rsid w:val="009147E8"/>
    <w:rsid w:val="00915D42"/>
    <w:rsid w:val="0096095A"/>
    <w:rsid w:val="00961951"/>
    <w:rsid w:val="009844A8"/>
    <w:rsid w:val="009F5992"/>
    <w:rsid w:val="00A0209B"/>
    <w:rsid w:val="00A21FD5"/>
    <w:rsid w:val="00A2528C"/>
    <w:rsid w:val="00A513C6"/>
    <w:rsid w:val="00AE28DC"/>
    <w:rsid w:val="00B14318"/>
    <w:rsid w:val="00B20D3C"/>
    <w:rsid w:val="00B26631"/>
    <w:rsid w:val="00B64053"/>
    <w:rsid w:val="00BC16E2"/>
    <w:rsid w:val="00BD766E"/>
    <w:rsid w:val="00BF4B56"/>
    <w:rsid w:val="00C071E6"/>
    <w:rsid w:val="00C174FF"/>
    <w:rsid w:val="00C515FA"/>
    <w:rsid w:val="00C719F8"/>
    <w:rsid w:val="00C866D5"/>
    <w:rsid w:val="00CA018C"/>
    <w:rsid w:val="00CE495D"/>
    <w:rsid w:val="00D14BCE"/>
    <w:rsid w:val="00D541C1"/>
    <w:rsid w:val="00D62598"/>
    <w:rsid w:val="00D637B2"/>
    <w:rsid w:val="00D95A09"/>
    <w:rsid w:val="00D977BB"/>
    <w:rsid w:val="00DC56EF"/>
    <w:rsid w:val="00DC7815"/>
    <w:rsid w:val="00DD28F8"/>
    <w:rsid w:val="00DD5B4E"/>
    <w:rsid w:val="00DE3650"/>
    <w:rsid w:val="00DF1EC6"/>
    <w:rsid w:val="00DF66F1"/>
    <w:rsid w:val="00DF6F3B"/>
    <w:rsid w:val="00E329C7"/>
    <w:rsid w:val="00E43031"/>
    <w:rsid w:val="00E55F40"/>
    <w:rsid w:val="00E77AF0"/>
    <w:rsid w:val="00E96B09"/>
    <w:rsid w:val="00EB6AF8"/>
    <w:rsid w:val="00ED56CC"/>
    <w:rsid w:val="00F07FF5"/>
    <w:rsid w:val="09DE371D"/>
    <w:rsid w:val="0E2B2F38"/>
    <w:rsid w:val="0FDF2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1A326-EC41-408D-8B53-9EA04942F443}">
  <ds:schemaRefs/>
</ds:datastoreItem>
</file>

<file path=docProps/app.xml><?xml version="1.0" encoding="utf-8"?>
<Properties xmlns="http://schemas.openxmlformats.org/officeDocument/2006/extended-properties" xmlns:vt="http://schemas.openxmlformats.org/officeDocument/2006/docPropsVTypes">
  <Template>Normal</Template>
  <Pages>3</Pages>
  <Words>309</Words>
  <Characters>1762</Characters>
  <Lines>14</Lines>
  <Paragraphs>4</Paragraphs>
  <TotalTime>0</TotalTime>
  <ScaleCrop>false</ScaleCrop>
  <LinksUpToDate>false</LinksUpToDate>
  <CharactersWithSpaces>2067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2021-12-01T01:50:00Z</dcterms:created>
  <dc:creator>Administrator</dc:creator>
  <cp:lastModifiedBy>Loosen</cp:lastModifiedBy>
  <dcterms:modified xsi:type="dcterms:W3CDTF">2021-12-29T03:11:17Z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28BDD29278E948E683A80FB799E0D1EC</vt:lpwstr>
  </property>
</Properties>
</file>